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哪些公民、组织可以做送养人？</w:t>
      </w: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zh-CN"/>
        </w:rPr>
      </w:pPr>
    </w:p>
    <w:p>
      <w:pPr>
        <w:ind w:firstLine="643" w:firstLineChars="200"/>
        <w:rPr>
          <w:rFonts w:asciiTheme="minorEastAsia" w:hAnsiTheme="minorEastAsia" w:eastAsiaTheme="minorEastAsia" w:cstheme="minorEastAsia"/>
          <w:b/>
          <w:bCs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zh-CN"/>
        </w:rPr>
        <w:t>哪些公民、组织可以做送养人？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zh-CN"/>
        </w:rPr>
        <w:t>即：孤儿的监护人、社会福利机构、有特殊困难无力抚养子女的生父母。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zh-CN"/>
        </w:rPr>
        <w:t>上述公民或组织作为送养人，有一个共同特征，即他们是被送养人的监护人或监护教养机关。因为有关当事人的合意是收养成立的重要条件，而作为当事人一方的送养人，必须是被送养人的父母、其它监护人或监护教养机关。因此，收养法规定的可以作送养人的公民、组织正好符合这一要求。根据我国民法通则第十六条的规定，未成年人的监护人包括（一）父母；</w:t>
      </w:r>
      <w:bookmarkStart w:id="0" w:name="_GoBack"/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zh-CN"/>
        </w:rPr>
        <w:t>祖父母、外祖父母；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zh-CN"/>
        </w:rPr>
        <w:t>（三）兄、姐；</w:t>
      </w:r>
    </w:p>
    <w:p>
      <w:pPr>
        <w:rPr>
          <w:rFonts w:asciiTheme="minorEastAsia" w:hAnsiTheme="minorEastAsia" w:eastAsiaTheme="minorEastAsia" w:cstheme="minorEastAsia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zh-CN"/>
        </w:rPr>
        <w:t>（四）关系密切的其他亲属、朋友愿意承担监护责任，经未成年人的父母的所在单位或者未成年人住所在地的居民委员会、村民委员会同意的。</w:t>
      </w:r>
    </w:p>
    <w:p>
      <w:pPr>
        <w:ind w:left="420" w:leftChars="200"/>
        <w:rPr>
          <w:rFonts w:asciiTheme="minorEastAsia" w:hAnsiTheme="minorEastAsia" w:eastAsiaTheme="minorEastAsia" w:cstheme="minorEastAsia"/>
          <w:sz w:val="32"/>
          <w:szCs w:val="32"/>
          <w:lang w:val="zh-CN"/>
        </w:rPr>
      </w:pPr>
    </w:p>
    <w:p>
      <w:pPr>
        <w:ind w:left="420" w:leftChars="200"/>
        <w:rPr>
          <w:rFonts w:asciiTheme="minorEastAsia" w:hAnsiTheme="minorEastAsia" w:eastAsiaTheme="minorEastAsia" w:cstheme="minorEastAsia"/>
          <w:sz w:val="32"/>
          <w:szCs w:val="32"/>
          <w:lang w:val="zh-CN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哪些人可以作为被收养对象？</w:t>
      </w:r>
    </w:p>
    <w:p>
      <w:pPr>
        <w:rPr>
          <w:rFonts w:ascii="黑体" w:hAnsi="黑体" w:eastAsia="黑体"/>
          <w:bCs/>
          <w:sz w:val="32"/>
          <w:szCs w:val="32"/>
        </w:rPr>
      </w:pPr>
    </w:p>
    <w:p>
      <w:pPr>
        <w:ind w:firstLine="640" w:firstLineChars="200"/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不满14周岁丧失父母的孤儿、查找不到生父母的弃婴和儿童、生父母有特殊困难无力抚养的子女，可以作为被收养人。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43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433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673E72"/>
    <w:rsid w:val="001C20D4"/>
    <w:rsid w:val="002D3440"/>
    <w:rsid w:val="00BF54A5"/>
    <w:rsid w:val="00C35519"/>
    <w:rsid w:val="0400379F"/>
    <w:rsid w:val="08191C28"/>
    <w:rsid w:val="1E9203CB"/>
    <w:rsid w:val="39762422"/>
    <w:rsid w:val="438C1461"/>
    <w:rsid w:val="4F902C30"/>
    <w:rsid w:val="5A4524E8"/>
    <w:rsid w:val="6D535020"/>
    <w:rsid w:val="76D71849"/>
    <w:rsid w:val="7867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57</Words>
  <Characters>325</Characters>
  <Lines>2</Lines>
  <Paragraphs>1</Paragraphs>
  <TotalTime>5</TotalTime>
  <ScaleCrop>false</ScaleCrop>
  <LinksUpToDate>false</LinksUpToDate>
  <CharactersWithSpaces>381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2018-09-20T07:29:00Z</dcterms:created>
  <dc:creator>Administrator</dc:creator>
  <cp:lastModifiedBy>Administrator</cp:lastModifiedBy>
  <cp:lastPrinted>2018-10-06T06:21:00Z</cp:lastPrinted>
  <dcterms:modified xsi:type="dcterms:W3CDTF">2018-10-11T01:51:49Z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